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D41" w:rsidRDefault="006D5D41" w:rsidP="006D5D41">
      <w:pPr>
        <w:spacing w:line="480" w:lineRule="auto"/>
        <w:rPr>
          <w:rFonts w:ascii="Times New Roman" w:hAnsi="Times New Roman" w:cs="Times New Roman"/>
          <w:sz w:val="24"/>
          <w:szCs w:val="24"/>
        </w:rPr>
      </w:pPr>
      <w:r>
        <w:rPr>
          <w:rFonts w:ascii="Times New Roman" w:hAnsi="Times New Roman" w:cs="Times New Roman"/>
          <w:sz w:val="24"/>
          <w:szCs w:val="24"/>
        </w:rPr>
        <w:t>Name of the Student</w:t>
      </w:r>
    </w:p>
    <w:p w:rsidR="006D5D41" w:rsidRDefault="006D5D41" w:rsidP="006D5D41">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6D5D41" w:rsidRDefault="006D5D41" w:rsidP="006D5D41">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D5D41" w:rsidRDefault="006D5D41" w:rsidP="006D5D4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B594F" w:rsidRDefault="004B594F" w:rsidP="006D5D4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Oil </w:t>
      </w:r>
      <w:r w:rsidR="00E75E3B">
        <w:rPr>
          <w:rFonts w:ascii="Times New Roman" w:hAnsi="Times New Roman" w:cs="Times New Roman"/>
          <w:sz w:val="24"/>
          <w:szCs w:val="24"/>
        </w:rPr>
        <w:t xml:space="preserve">and gas </w:t>
      </w:r>
      <w:r>
        <w:rPr>
          <w:rFonts w:ascii="Times New Roman" w:hAnsi="Times New Roman" w:cs="Times New Roman"/>
          <w:sz w:val="24"/>
          <w:szCs w:val="24"/>
        </w:rPr>
        <w:t>Company</w:t>
      </w:r>
    </w:p>
    <w:p w:rsidR="00221CCE" w:rsidRDefault="008D2699" w:rsidP="004B594F">
      <w:pPr>
        <w:spacing w:line="480" w:lineRule="auto"/>
        <w:jc w:val="both"/>
        <w:rPr>
          <w:rFonts w:ascii="Times New Roman" w:hAnsi="Times New Roman" w:cs="Times New Roman"/>
          <w:b/>
          <w:sz w:val="24"/>
          <w:szCs w:val="24"/>
        </w:rPr>
      </w:pPr>
      <w:r>
        <w:rPr>
          <w:rFonts w:ascii="Times New Roman" w:hAnsi="Times New Roman" w:cs="Times New Roman"/>
          <w:b/>
          <w:sz w:val="24"/>
          <w:szCs w:val="24"/>
        </w:rPr>
        <w:t>Section One</w:t>
      </w:r>
    </w:p>
    <w:p w:rsidR="004B594F" w:rsidRPr="008D2699" w:rsidRDefault="008D2699" w:rsidP="008D2699">
      <w:pPr>
        <w:spacing w:line="480" w:lineRule="auto"/>
        <w:jc w:val="both"/>
        <w:rPr>
          <w:rFonts w:ascii="Times New Roman" w:hAnsi="Times New Roman" w:cs="Times New Roman"/>
          <w:b/>
          <w:sz w:val="24"/>
          <w:szCs w:val="24"/>
        </w:rPr>
      </w:pPr>
      <w:r w:rsidRPr="004B594F">
        <w:rPr>
          <w:rFonts w:ascii="Times New Roman" w:hAnsi="Times New Roman" w:cs="Times New Roman"/>
          <w:b/>
          <w:sz w:val="24"/>
          <w:szCs w:val="24"/>
        </w:rPr>
        <w:t>Problem</w:t>
      </w:r>
      <w:r>
        <w:rPr>
          <w:rFonts w:ascii="Times New Roman" w:hAnsi="Times New Roman" w:cs="Times New Roman"/>
          <w:b/>
          <w:sz w:val="24"/>
          <w:szCs w:val="24"/>
        </w:rPr>
        <w:t xml:space="preserve">: </w:t>
      </w:r>
      <w:r w:rsidR="004B594F">
        <w:rPr>
          <w:rFonts w:ascii="Times New Roman" w:hAnsi="Times New Roman" w:cs="Times New Roman"/>
          <w:sz w:val="24"/>
          <w:szCs w:val="24"/>
        </w:rPr>
        <w:t>Attracting Investments</w:t>
      </w:r>
    </w:p>
    <w:p w:rsidR="004B594F" w:rsidRDefault="004B594F" w:rsidP="008D26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main problem that the Oil Company faces is attracting investments. The need to attract investors has been one of the major challenges that </w:t>
      </w:r>
      <w:proofErr w:type="gramStart"/>
      <w:r>
        <w:rPr>
          <w:rFonts w:ascii="Times New Roman" w:hAnsi="Times New Roman" w:cs="Times New Roman"/>
          <w:sz w:val="24"/>
          <w:szCs w:val="24"/>
        </w:rPr>
        <w:t>faces</w:t>
      </w:r>
      <w:proofErr w:type="gramEnd"/>
      <w:r>
        <w:rPr>
          <w:rFonts w:ascii="Times New Roman" w:hAnsi="Times New Roman" w:cs="Times New Roman"/>
          <w:sz w:val="24"/>
          <w:szCs w:val="24"/>
        </w:rPr>
        <w:t xml:space="preserve"> the oil Company in the world. </w:t>
      </w:r>
      <w:r w:rsidR="00061F3B">
        <w:rPr>
          <w:rFonts w:ascii="Times New Roman" w:hAnsi="Times New Roman" w:cs="Times New Roman"/>
          <w:sz w:val="24"/>
          <w:szCs w:val="24"/>
        </w:rPr>
        <w:t xml:space="preserve">The audience of the report is the general public who are informed by the Oil </w:t>
      </w:r>
      <w:r w:rsidR="008D2699">
        <w:rPr>
          <w:rFonts w:ascii="Times New Roman" w:hAnsi="Times New Roman" w:cs="Times New Roman"/>
          <w:sz w:val="24"/>
          <w:szCs w:val="24"/>
        </w:rPr>
        <w:t>Company</w:t>
      </w:r>
      <w:r w:rsidR="00061F3B">
        <w:rPr>
          <w:rFonts w:ascii="Times New Roman" w:hAnsi="Times New Roman" w:cs="Times New Roman"/>
          <w:sz w:val="24"/>
          <w:szCs w:val="24"/>
        </w:rPr>
        <w:t xml:space="preserve"> on the need to invest in the Company. </w:t>
      </w:r>
      <w:r w:rsidR="00C3286E">
        <w:rPr>
          <w:rFonts w:ascii="Times New Roman" w:hAnsi="Times New Roman" w:cs="Times New Roman"/>
          <w:sz w:val="24"/>
          <w:szCs w:val="24"/>
        </w:rPr>
        <w:t>Since the introduction of the Company there has been a low turnout of the investors therefore making the Company to experience the challenges of creating more profits for its developments</w:t>
      </w:r>
      <w:r w:rsidR="006D5D41">
        <w:rPr>
          <w:rFonts w:ascii="Times New Roman" w:hAnsi="Times New Roman" w:cs="Times New Roman"/>
          <w:sz w:val="24"/>
          <w:szCs w:val="24"/>
        </w:rPr>
        <w:t xml:space="preserve"> (</w:t>
      </w:r>
      <w:proofErr w:type="spellStart"/>
      <w:r w:rsidR="006D5D41" w:rsidRPr="006D5D41">
        <w:rPr>
          <w:rFonts w:ascii="Times New Roman" w:hAnsi="Times New Roman" w:cs="Times New Roman"/>
          <w:color w:val="222222"/>
          <w:sz w:val="24"/>
          <w:szCs w:val="24"/>
          <w:shd w:val="clear" w:color="auto" w:fill="FFFFFF"/>
        </w:rPr>
        <w:t>Meidell</w:t>
      </w:r>
      <w:proofErr w:type="spellEnd"/>
      <w:r w:rsidR="006D5D41" w:rsidRPr="006D5D41">
        <w:rPr>
          <w:rFonts w:ascii="Times New Roman" w:hAnsi="Times New Roman" w:cs="Times New Roman"/>
          <w:color w:val="222222"/>
          <w:sz w:val="24"/>
          <w:szCs w:val="24"/>
          <w:shd w:val="clear" w:color="auto" w:fill="FFFFFF"/>
        </w:rPr>
        <w:t>, Anita, and Katarina</w:t>
      </w:r>
      <w:r w:rsidR="006D5D41">
        <w:rPr>
          <w:rFonts w:ascii="Times New Roman" w:hAnsi="Times New Roman" w:cs="Times New Roman"/>
          <w:color w:val="222222"/>
          <w:sz w:val="24"/>
          <w:szCs w:val="24"/>
          <w:shd w:val="clear" w:color="auto" w:fill="FFFFFF"/>
        </w:rPr>
        <w:t xml:space="preserve"> 41)</w:t>
      </w:r>
      <w:r w:rsidR="00C3286E">
        <w:rPr>
          <w:rFonts w:ascii="Times New Roman" w:hAnsi="Times New Roman" w:cs="Times New Roman"/>
          <w:sz w:val="24"/>
          <w:szCs w:val="24"/>
        </w:rPr>
        <w:t>. The Company therefore calls for investors to invest and promote the effective performance of the Company in the current and future lives.</w:t>
      </w:r>
    </w:p>
    <w:p w:rsidR="00C3286E" w:rsidRDefault="00C3286E" w:rsidP="00C3286E">
      <w:pPr>
        <w:spacing w:line="480" w:lineRule="auto"/>
        <w:jc w:val="both"/>
        <w:rPr>
          <w:rFonts w:ascii="Times New Roman" w:hAnsi="Times New Roman" w:cs="Times New Roman"/>
          <w:b/>
          <w:sz w:val="24"/>
          <w:szCs w:val="24"/>
        </w:rPr>
      </w:pPr>
      <w:r w:rsidRPr="00C3286E">
        <w:rPr>
          <w:rFonts w:ascii="Times New Roman" w:hAnsi="Times New Roman" w:cs="Times New Roman"/>
          <w:b/>
          <w:sz w:val="24"/>
          <w:szCs w:val="24"/>
        </w:rPr>
        <w:t>Section Two</w:t>
      </w:r>
    </w:p>
    <w:p w:rsidR="00C3286E" w:rsidRDefault="00C3286E" w:rsidP="00C3286E">
      <w:pPr>
        <w:spacing w:line="480" w:lineRule="auto"/>
        <w:jc w:val="both"/>
        <w:rPr>
          <w:rFonts w:ascii="Times New Roman" w:hAnsi="Times New Roman" w:cs="Times New Roman"/>
          <w:b/>
          <w:sz w:val="24"/>
          <w:szCs w:val="24"/>
        </w:rPr>
      </w:pPr>
      <w:r>
        <w:rPr>
          <w:rFonts w:ascii="Times New Roman" w:hAnsi="Times New Roman" w:cs="Times New Roman"/>
          <w:b/>
          <w:sz w:val="24"/>
          <w:szCs w:val="24"/>
        </w:rPr>
        <w:t>Benefits of creating a solution</w:t>
      </w:r>
    </w:p>
    <w:p w:rsidR="00C3286E" w:rsidRDefault="00E75E3B" w:rsidP="00E75E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Since the Company only produces one product which makes it a vertical market company, there need to be a solution that will help the Company to achieve its goals and objectives within the set time. One solution is the increase of partnership with other people and organizations. Being one of the major solutions, the organization will benefit a lot such as making an improvement in the marketing sector</w:t>
      </w:r>
      <w:r w:rsidR="006D5D41">
        <w:rPr>
          <w:rFonts w:ascii="Times New Roman" w:hAnsi="Times New Roman" w:cs="Times New Roman"/>
          <w:sz w:val="24"/>
          <w:szCs w:val="24"/>
        </w:rPr>
        <w:t xml:space="preserve"> (</w:t>
      </w:r>
      <w:proofErr w:type="spellStart"/>
      <w:r w:rsidR="006D5D41" w:rsidRPr="006D5D41">
        <w:rPr>
          <w:rFonts w:ascii="Times New Roman" w:hAnsi="Times New Roman" w:cs="Times New Roman"/>
          <w:color w:val="222222"/>
          <w:sz w:val="24"/>
          <w:szCs w:val="24"/>
          <w:shd w:val="clear" w:color="auto" w:fill="FFFFFF"/>
        </w:rPr>
        <w:t>Meidell</w:t>
      </w:r>
      <w:proofErr w:type="spellEnd"/>
      <w:r w:rsidR="006D5D41" w:rsidRPr="006D5D41">
        <w:rPr>
          <w:rFonts w:ascii="Times New Roman" w:hAnsi="Times New Roman" w:cs="Times New Roman"/>
          <w:color w:val="222222"/>
          <w:sz w:val="24"/>
          <w:szCs w:val="24"/>
          <w:shd w:val="clear" w:color="auto" w:fill="FFFFFF"/>
        </w:rPr>
        <w:t>, Anita, and Katarina</w:t>
      </w:r>
      <w:r w:rsidR="006D5D41">
        <w:rPr>
          <w:rFonts w:ascii="Times New Roman" w:hAnsi="Times New Roman" w:cs="Times New Roman"/>
          <w:color w:val="222222"/>
          <w:sz w:val="24"/>
          <w:szCs w:val="24"/>
          <w:shd w:val="clear" w:color="auto" w:fill="FFFFFF"/>
        </w:rPr>
        <w:t xml:space="preserve"> 39)</w:t>
      </w:r>
      <w:r>
        <w:rPr>
          <w:rFonts w:ascii="Times New Roman" w:hAnsi="Times New Roman" w:cs="Times New Roman"/>
          <w:sz w:val="24"/>
          <w:szCs w:val="24"/>
        </w:rPr>
        <w:t xml:space="preserve">. The </w:t>
      </w:r>
      <w:r>
        <w:rPr>
          <w:rFonts w:ascii="Times New Roman" w:hAnsi="Times New Roman" w:cs="Times New Roman"/>
          <w:sz w:val="24"/>
          <w:szCs w:val="24"/>
        </w:rPr>
        <w:lastRenderedPageBreak/>
        <w:t xml:space="preserve">Company will be able to produce high quantity of the products and also market in other markets away from where the Company was originally developed. </w:t>
      </w:r>
      <w:r w:rsidR="00626592">
        <w:rPr>
          <w:rFonts w:ascii="Times New Roman" w:hAnsi="Times New Roman" w:cs="Times New Roman"/>
          <w:sz w:val="24"/>
          <w:szCs w:val="24"/>
        </w:rPr>
        <w:t xml:space="preserve">Another importance or benefit that is associated with the solution is the better and stronger performance of the Company in the market. </w:t>
      </w:r>
    </w:p>
    <w:p w:rsidR="00B74D51" w:rsidRDefault="00B74D51" w:rsidP="00E75E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solution also promotes successful performance of the Company since it will be able to produce its product without experiencing a challenge. </w:t>
      </w:r>
      <w:r w:rsidR="0010251B">
        <w:rPr>
          <w:rFonts w:ascii="Times New Roman" w:hAnsi="Times New Roman" w:cs="Times New Roman"/>
          <w:sz w:val="24"/>
          <w:szCs w:val="24"/>
        </w:rPr>
        <w:t xml:space="preserve">The Company will also be able to form mergers with other better performing organizations which promote effective development. </w:t>
      </w:r>
      <w:r w:rsidR="00FB6A2C">
        <w:rPr>
          <w:rFonts w:ascii="Times New Roman" w:hAnsi="Times New Roman" w:cs="Times New Roman"/>
          <w:sz w:val="24"/>
          <w:szCs w:val="24"/>
        </w:rPr>
        <w:t>Additionally, the partnership formation also promotes effective leadership skills since decision will be made between the members of the directors of the organization</w:t>
      </w:r>
      <w:r w:rsidR="006D5D41">
        <w:rPr>
          <w:rFonts w:ascii="Times New Roman" w:hAnsi="Times New Roman" w:cs="Times New Roman"/>
          <w:sz w:val="24"/>
          <w:szCs w:val="24"/>
        </w:rPr>
        <w:t xml:space="preserve"> (</w:t>
      </w:r>
      <w:proofErr w:type="spellStart"/>
      <w:r w:rsidR="006D5D41">
        <w:rPr>
          <w:rFonts w:ascii="Times New Roman" w:hAnsi="Times New Roman" w:cs="Times New Roman"/>
          <w:sz w:val="24"/>
          <w:szCs w:val="24"/>
        </w:rPr>
        <w:t>Misund</w:t>
      </w:r>
      <w:proofErr w:type="spellEnd"/>
      <w:r w:rsidR="006D5D41">
        <w:rPr>
          <w:rFonts w:ascii="Times New Roman" w:hAnsi="Times New Roman" w:cs="Times New Roman"/>
          <w:sz w:val="24"/>
          <w:szCs w:val="24"/>
        </w:rPr>
        <w:t xml:space="preserve"> et al 45)</w:t>
      </w:r>
      <w:r w:rsidR="00FB6A2C">
        <w:rPr>
          <w:rFonts w:ascii="Times New Roman" w:hAnsi="Times New Roman" w:cs="Times New Roman"/>
          <w:sz w:val="24"/>
          <w:szCs w:val="24"/>
        </w:rPr>
        <w:t xml:space="preserve">. </w:t>
      </w:r>
    </w:p>
    <w:p w:rsidR="00FB6A2C" w:rsidRDefault="00FB6A2C" w:rsidP="00FB6A2C">
      <w:pPr>
        <w:spacing w:line="480" w:lineRule="auto"/>
        <w:jc w:val="both"/>
        <w:rPr>
          <w:rFonts w:ascii="Times New Roman" w:hAnsi="Times New Roman" w:cs="Times New Roman"/>
          <w:b/>
          <w:sz w:val="24"/>
          <w:szCs w:val="24"/>
        </w:rPr>
      </w:pPr>
      <w:r w:rsidRPr="00FB6A2C">
        <w:rPr>
          <w:rFonts w:ascii="Times New Roman" w:hAnsi="Times New Roman" w:cs="Times New Roman"/>
          <w:b/>
          <w:sz w:val="24"/>
          <w:szCs w:val="24"/>
        </w:rPr>
        <w:t>Section Three: Proof that benefits is created by the change</w:t>
      </w:r>
    </w:p>
    <w:p w:rsidR="00CA26B3" w:rsidRPr="00CA26B3" w:rsidRDefault="00CA26B3" w:rsidP="00FB6A2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formation of partnership between Oil and Gas Company with other Organizations will offer an important way to ensure that the issue of attracting investments is solved. For example, it will promote effective leadership skills, effective marketing performance and marketing strategies. </w:t>
      </w:r>
    </w:p>
    <w:p w:rsidR="00FB6A2C" w:rsidRDefault="000A216B" w:rsidP="00FB6A2C">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3448050" cy="2343150"/>
            <wp:effectExtent l="3810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CA26B3" w:rsidRDefault="00CA26B3" w:rsidP="00FB6A2C">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3733800" cy="293370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CA26B3" w:rsidRDefault="00CA26B3" w:rsidP="00FB6A2C">
      <w:pPr>
        <w:spacing w:line="480" w:lineRule="auto"/>
        <w:jc w:val="both"/>
        <w:rPr>
          <w:rFonts w:ascii="Times New Roman" w:hAnsi="Times New Roman" w:cs="Times New Roman"/>
          <w:sz w:val="24"/>
          <w:szCs w:val="24"/>
        </w:rPr>
      </w:pPr>
    </w:p>
    <w:p w:rsidR="00DC0C3A" w:rsidRDefault="00DC0C3A" w:rsidP="00DC0C3A">
      <w:pPr>
        <w:spacing w:line="480" w:lineRule="auto"/>
        <w:rPr>
          <w:rFonts w:ascii="Times New Roman" w:hAnsi="Times New Roman" w:cs="Times New Roman"/>
          <w:b/>
          <w:sz w:val="24"/>
          <w:szCs w:val="24"/>
        </w:rPr>
      </w:pPr>
      <w:r w:rsidRPr="003817FA">
        <w:rPr>
          <w:rFonts w:ascii="Times New Roman" w:hAnsi="Times New Roman" w:cs="Times New Roman"/>
          <w:b/>
          <w:sz w:val="24"/>
          <w:szCs w:val="24"/>
        </w:rPr>
        <w:t>Section Four: Perceived problems of the Solution</w:t>
      </w:r>
    </w:p>
    <w:p w:rsidR="00DC0C3A" w:rsidRPr="003817FA" w:rsidRDefault="00DC0C3A" w:rsidP="00DC0C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formation of partnership has however been considered to be able to promote effects or short comings in the organization. One of the major short coming that is connected to the formation of partnership is the sharing of profits between the partners. The partners involved in the Vertical market Company will have to share the profits that are acquired from the sales. Additionally, it takes time for the partners to make a decision since different leaders are of the organizations will present different ideas which they will have to debate upon before putting into use. However, in as much as the formation of partnership as a solution could be connected to various shortcomings, it is considered as the best solution to the organization since it promotes effective leadership skills, marketing strategies and marketing performance of the Vertical market Company. </w:t>
      </w:r>
    </w:p>
    <w:p w:rsidR="006D5D41" w:rsidRPr="00AE5A8B" w:rsidRDefault="006D5D41" w:rsidP="006D5D41">
      <w:pPr>
        <w:spacing w:line="480" w:lineRule="auto"/>
        <w:jc w:val="both"/>
        <w:rPr>
          <w:rFonts w:ascii="Times New Roman" w:hAnsi="Times New Roman" w:cs="Times New Roman"/>
          <w:b/>
          <w:color w:val="000000" w:themeColor="text1"/>
          <w:sz w:val="24"/>
          <w:szCs w:val="24"/>
        </w:rPr>
      </w:pPr>
      <w:r w:rsidRPr="00AE5A8B">
        <w:rPr>
          <w:rFonts w:ascii="Times New Roman" w:hAnsi="Times New Roman" w:cs="Times New Roman"/>
          <w:b/>
          <w:color w:val="000000" w:themeColor="text1"/>
          <w:sz w:val="24"/>
          <w:szCs w:val="24"/>
        </w:rPr>
        <w:t>Section Five: Call for action</w:t>
      </w:r>
    </w:p>
    <w:p w:rsidR="006D5D41" w:rsidRPr="00AE5A8B" w:rsidRDefault="006D5D41" w:rsidP="006D5D41">
      <w:pPr>
        <w:spacing w:line="480" w:lineRule="auto"/>
        <w:ind w:firstLine="720"/>
        <w:jc w:val="both"/>
        <w:rPr>
          <w:rFonts w:ascii="Times New Roman" w:hAnsi="Times New Roman" w:cs="Times New Roman"/>
          <w:color w:val="000000" w:themeColor="text1"/>
          <w:sz w:val="24"/>
          <w:szCs w:val="24"/>
        </w:rPr>
      </w:pPr>
      <w:r w:rsidRPr="00AE5A8B">
        <w:rPr>
          <w:rFonts w:ascii="Times New Roman" w:hAnsi="Times New Roman" w:cs="Times New Roman"/>
          <w:color w:val="000000" w:themeColor="text1"/>
          <w:sz w:val="24"/>
          <w:szCs w:val="24"/>
        </w:rPr>
        <w:t>In case any person needs assistance with investing in the Our Oil and gas Company,</w:t>
      </w:r>
    </w:p>
    <w:p w:rsidR="006D5D41" w:rsidRPr="00AE5A8B" w:rsidRDefault="006D5D41" w:rsidP="006D5D41">
      <w:pPr>
        <w:spacing w:line="480" w:lineRule="auto"/>
        <w:ind w:firstLine="720"/>
        <w:jc w:val="both"/>
        <w:rPr>
          <w:rFonts w:ascii="Times New Roman" w:hAnsi="Times New Roman" w:cs="Times New Roman"/>
          <w:color w:val="000000" w:themeColor="text1"/>
          <w:sz w:val="24"/>
          <w:szCs w:val="24"/>
        </w:rPr>
      </w:pPr>
      <w:r w:rsidRPr="00AE5A8B">
        <w:rPr>
          <w:rFonts w:ascii="Times New Roman" w:hAnsi="Times New Roman" w:cs="Times New Roman"/>
          <w:color w:val="000000" w:themeColor="text1"/>
          <w:sz w:val="24"/>
          <w:szCs w:val="24"/>
        </w:rPr>
        <w:t xml:space="preserve">Give us a call!  </w:t>
      </w:r>
    </w:p>
    <w:p w:rsidR="006D5D41" w:rsidRPr="00AE5A8B" w:rsidRDefault="006D5D41" w:rsidP="006D5D41">
      <w:pPr>
        <w:spacing w:line="480" w:lineRule="auto"/>
        <w:ind w:firstLine="720"/>
        <w:jc w:val="both"/>
        <w:rPr>
          <w:rFonts w:ascii="Times New Roman" w:hAnsi="Times New Roman" w:cs="Times New Roman"/>
          <w:color w:val="000000" w:themeColor="text1"/>
          <w:sz w:val="24"/>
          <w:szCs w:val="24"/>
        </w:rPr>
      </w:pPr>
      <w:r w:rsidRPr="00AE5A8B">
        <w:rPr>
          <w:rFonts w:ascii="Times New Roman" w:hAnsi="Times New Roman" w:cs="Times New Roman"/>
          <w:color w:val="000000" w:themeColor="text1"/>
          <w:sz w:val="24"/>
          <w:szCs w:val="24"/>
        </w:rPr>
        <w:lastRenderedPageBreak/>
        <w:t>Become a member!</w:t>
      </w:r>
    </w:p>
    <w:p w:rsidR="006D5D41" w:rsidRPr="00AE5A8B" w:rsidRDefault="006D5D41" w:rsidP="006D5D41">
      <w:pPr>
        <w:spacing w:line="480" w:lineRule="auto"/>
        <w:ind w:firstLine="720"/>
        <w:jc w:val="both"/>
        <w:rPr>
          <w:rFonts w:ascii="Times New Roman" w:hAnsi="Times New Roman" w:cs="Times New Roman"/>
          <w:color w:val="000000" w:themeColor="text1"/>
          <w:sz w:val="24"/>
          <w:szCs w:val="24"/>
        </w:rPr>
      </w:pPr>
      <w:r w:rsidRPr="00AE5A8B">
        <w:rPr>
          <w:rFonts w:ascii="Times New Roman" w:hAnsi="Times New Roman" w:cs="Times New Roman"/>
          <w:color w:val="000000" w:themeColor="text1"/>
          <w:sz w:val="24"/>
          <w:szCs w:val="24"/>
        </w:rPr>
        <w:t>Follow these steps!</w:t>
      </w:r>
    </w:p>
    <w:p w:rsidR="006D5D41" w:rsidRPr="00AE5A8B" w:rsidRDefault="006D5D41" w:rsidP="006D5D41">
      <w:pPr>
        <w:spacing w:line="480" w:lineRule="auto"/>
        <w:ind w:firstLine="720"/>
        <w:jc w:val="both"/>
        <w:rPr>
          <w:rFonts w:ascii="Times New Roman" w:hAnsi="Times New Roman" w:cs="Times New Roman"/>
          <w:color w:val="000000" w:themeColor="text1"/>
          <w:sz w:val="24"/>
          <w:szCs w:val="24"/>
        </w:rPr>
      </w:pPr>
      <w:r w:rsidRPr="00AE5A8B">
        <w:rPr>
          <w:rFonts w:ascii="Times New Roman" w:hAnsi="Times New Roman" w:cs="Times New Roman"/>
          <w:color w:val="000000" w:themeColor="text1"/>
          <w:sz w:val="24"/>
          <w:szCs w:val="24"/>
        </w:rPr>
        <w:t>(Register with the Companies secretary the send your application to the manager of the organization)</w:t>
      </w:r>
    </w:p>
    <w:p w:rsidR="000A216B" w:rsidRPr="00FB6A2C" w:rsidRDefault="000A216B" w:rsidP="00FB6A2C">
      <w:pPr>
        <w:spacing w:line="480" w:lineRule="auto"/>
        <w:jc w:val="both"/>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1DE1" w:rsidRDefault="00731DE1" w:rsidP="006D5D41">
      <w:pPr>
        <w:spacing w:line="480" w:lineRule="auto"/>
        <w:jc w:val="center"/>
        <w:rPr>
          <w:rFonts w:ascii="Times New Roman" w:hAnsi="Times New Roman" w:cs="Times New Roman"/>
          <w:sz w:val="24"/>
          <w:szCs w:val="24"/>
        </w:rPr>
      </w:pPr>
    </w:p>
    <w:p w:rsidR="00732021" w:rsidRDefault="00732021" w:rsidP="006D5D41">
      <w:pPr>
        <w:spacing w:line="480" w:lineRule="auto"/>
        <w:jc w:val="center"/>
        <w:rPr>
          <w:rFonts w:ascii="Times New Roman" w:hAnsi="Times New Roman" w:cs="Times New Roman"/>
          <w:sz w:val="24"/>
          <w:szCs w:val="24"/>
        </w:rPr>
      </w:pPr>
      <w:bookmarkStart w:id="0" w:name="_GoBack"/>
      <w:bookmarkEnd w:id="0"/>
    </w:p>
    <w:p w:rsidR="00C3286E" w:rsidRDefault="006D5D41" w:rsidP="006D5D41">
      <w:pPr>
        <w:spacing w:line="480" w:lineRule="auto"/>
        <w:jc w:val="center"/>
        <w:rPr>
          <w:rFonts w:ascii="Times New Roman" w:hAnsi="Times New Roman" w:cs="Times New Roman"/>
          <w:sz w:val="24"/>
          <w:szCs w:val="24"/>
        </w:rPr>
      </w:pPr>
      <w:r w:rsidRPr="006D5D41">
        <w:rPr>
          <w:rFonts w:ascii="Times New Roman" w:hAnsi="Times New Roman" w:cs="Times New Roman"/>
          <w:sz w:val="24"/>
          <w:szCs w:val="24"/>
        </w:rPr>
        <w:lastRenderedPageBreak/>
        <w:t>Work Cited</w:t>
      </w:r>
    </w:p>
    <w:p w:rsidR="006D5D41" w:rsidRPr="006D5D41" w:rsidRDefault="006D5D41" w:rsidP="006D5D41">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D5D41">
        <w:rPr>
          <w:rFonts w:ascii="Times New Roman" w:hAnsi="Times New Roman" w:cs="Times New Roman"/>
          <w:color w:val="222222"/>
          <w:sz w:val="24"/>
          <w:szCs w:val="24"/>
          <w:shd w:val="clear" w:color="auto" w:fill="FFFFFF"/>
        </w:rPr>
        <w:t>Misund</w:t>
      </w:r>
      <w:proofErr w:type="spellEnd"/>
      <w:r w:rsidRPr="006D5D41">
        <w:rPr>
          <w:rFonts w:ascii="Times New Roman" w:hAnsi="Times New Roman" w:cs="Times New Roman"/>
          <w:color w:val="222222"/>
          <w:sz w:val="24"/>
          <w:szCs w:val="24"/>
          <w:shd w:val="clear" w:color="auto" w:fill="FFFFFF"/>
        </w:rPr>
        <w:t xml:space="preserve">, </w:t>
      </w:r>
      <w:proofErr w:type="spellStart"/>
      <w:r w:rsidRPr="006D5D41">
        <w:rPr>
          <w:rFonts w:ascii="Times New Roman" w:hAnsi="Times New Roman" w:cs="Times New Roman"/>
          <w:color w:val="222222"/>
          <w:sz w:val="24"/>
          <w:szCs w:val="24"/>
          <w:shd w:val="clear" w:color="auto" w:fill="FFFFFF"/>
        </w:rPr>
        <w:t>Bård</w:t>
      </w:r>
      <w:proofErr w:type="spellEnd"/>
      <w:r w:rsidRPr="006D5D41">
        <w:rPr>
          <w:rFonts w:ascii="Times New Roman" w:hAnsi="Times New Roman" w:cs="Times New Roman"/>
          <w:color w:val="222222"/>
          <w:sz w:val="24"/>
          <w:szCs w:val="24"/>
          <w:shd w:val="clear" w:color="auto" w:fill="FFFFFF"/>
        </w:rPr>
        <w:t xml:space="preserve">, </w:t>
      </w:r>
      <w:proofErr w:type="spellStart"/>
      <w:r w:rsidRPr="006D5D41">
        <w:rPr>
          <w:rFonts w:ascii="Times New Roman" w:hAnsi="Times New Roman" w:cs="Times New Roman"/>
          <w:color w:val="222222"/>
          <w:sz w:val="24"/>
          <w:szCs w:val="24"/>
          <w:shd w:val="clear" w:color="auto" w:fill="FFFFFF"/>
        </w:rPr>
        <w:t>Petter</w:t>
      </w:r>
      <w:proofErr w:type="spellEnd"/>
      <w:r w:rsidRPr="006D5D41">
        <w:rPr>
          <w:rFonts w:ascii="Times New Roman" w:hAnsi="Times New Roman" w:cs="Times New Roman"/>
          <w:color w:val="222222"/>
          <w:sz w:val="24"/>
          <w:szCs w:val="24"/>
          <w:shd w:val="clear" w:color="auto" w:fill="FFFFFF"/>
        </w:rPr>
        <w:t xml:space="preserve"> </w:t>
      </w:r>
      <w:proofErr w:type="spellStart"/>
      <w:r w:rsidRPr="006D5D41">
        <w:rPr>
          <w:rFonts w:ascii="Times New Roman" w:hAnsi="Times New Roman" w:cs="Times New Roman"/>
          <w:color w:val="222222"/>
          <w:sz w:val="24"/>
          <w:szCs w:val="24"/>
          <w:shd w:val="clear" w:color="auto" w:fill="FFFFFF"/>
        </w:rPr>
        <w:t>Osmundsen</w:t>
      </w:r>
      <w:proofErr w:type="spellEnd"/>
      <w:r w:rsidRPr="006D5D41">
        <w:rPr>
          <w:rFonts w:ascii="Times New Roman" w:hAnsi="Times New Roman" w:cs="Times New Roman"/>
          <w:color w:val="222222"/>
          <w:sz w:val="24"/>
          <w:szCs w:val="24"/>
          <w:shd w:val="clear" w:color="auto" w:fill="FFFFFF"/>
        </w:rPr>
        <w:t xml:space="preserve">, and Marius </w:t>
      </w:r>
      <w:proofErr w:type="spellStart"/>
      <w:r w:rsidRPr="006D5D41">
        <w:rPr>
          <w:rFonts w:ascii="Times New Roman" w:hAnsi="Times New Roman" w:cs="Times New Roman"/>
          <w:color w:val="222222"/>
          <w:sz w:val="24"/>
          <w:szCs w:val="24"/>
          <w:shd w:val="clear" w:color="auto" w:fill="FFFFFF"/>
        </w:rPr>
        <w:t>Sikveland</w:t>
      </w:r>
      <w:proofErr w:type="spellEnd"/>
      <w:r w:rsidRPr="006D5D41">
        <w:rPr>
          <w:rFonts w:ascii="Times New Roman" w:hAnsi="Times New Roman" w:cs="Times New Roman"/>
          <w:color w:val="222222"/>
          <w:sz w:val="24"/>
          <w:szCs w:val="24"/>
          <w:shd w:val="clear" w:color="auto" w:fill="FFFFFF"/>
        </w:rPr>
        <w:t>.</w:t>
      </w:r>
      <w:proofErr w:type="gramEnd"/>
      <w:r w:rsidRPr="006D5D41">
        <w:rPr>
          <w:rFonts w:ascii="Times New Roman" w:hAnsi="Times New Roman" w:cs="Times New Roman"/>
          <w:color w:val="222222"/>
          <w:sz w:val="24"/>
          <w:szCs w:val="24"/>
          <w:shd w:val="clear" w:color="auto" w:fill="FFFFFF"/>
        </w:rPr>
        <w:t xml:space="preserve"> "International oil company valuation: The effect of accounting method and vertical integration." </w:t>
      </w:r>
      <w:r w:rsidRPr="006D5D41">
        <w:rPr>
          <w:rFonts w:ascii="Times New Roman" w:hAnsi="Times New Roman" w:cs="Times New Roman"/>
          <w:i/>
          <w:iCs/>
          <w:color w:val="222222"/>
          <w:sz w:val="24"/>
          <w:szCs w:val="24"/>
          <w:shd w:val="clear" w:color="auto" w:fill="FFFFFF"/>
        </w:rPr>
        <w:t>Petroleum Accounting and Financial Management Journal</w:t>
      </w:r>
      <w:r w:rsidRPr="006D5D41">
        <w:rPr>
          <w:rFonts w:ascii="Times New Roman" w:hAnsi="Times New Roman" w:cs="Times New Roman"/>
          <w:color w:val="222222"/>
          <w:sz w:val="24"/>
          <w:szCs w:val="24"/>
          <w:shd w:val="clear" w:color="auto" w:fill="FFFFFF"/>
        </w:rPr>
        <w:t> 34.1 (2015): 1.</w:t>
      </w:r>
    </w:p>
    <w:p w:rsidR="006D5D41" w:rsidRPr="006D5D41" w:rsidRDefault="006D5D41" w:rsidP="006D5D41">
      <w:pPr>
        <w:spacing w:line="480" w:lineRule="auto"/>
        <w:ind w:left="720" w:hanging="720"/>
        <w:rPr>
          <w:rFonts w:ascii="Times New Roman" w:hAnsi="Times New Roman" w:cs="Times New Roman"/>
          <w:sz w:val="24"/>
          <w:szCs w:val="24"/>
        </w:rPr>
      </w:pPr>
      <w:proofErr w:type="spellStart"/>
      <w:proofErr w:type="gramStart"/>
      <w:r w:rsidRPr="006D5D41">
        <w:rPr>
          <w:rFonts w:ascii="Times New Roman" w:hAnsi="Times New Roman" w:cs="Times New Roman"/>
          <w:color w:val="222222"/>
          <w:sz w:val="24"/>
          <w:szCs w:val="24"/>
          <w:shd w:val="clear" w:color="auto" w:fill="FFFFFF"/>
        </w:rPr>
        <w:t>Meidell</w:t>
      </w:r>
      <w:proofErr w:type="spellEnd"/>
      <w:r w:rsidRPr="006D5D41">
        <w:rPr>
          <w:rFonts w:ascii="Times New Roman" w:hAnsi="Times New Roman" w:cs="Times New Roman"/>
          <w:color w:val="222222"/>
          <w:sz w:val="24"/>
          <w:szCs w:val="24"/>
          <w:shd w:val="clear" w:color="auto" w:fill="FFFFFF"/>
        </w:rPr>
        <w:t xml:space="preserve">, Anita, and Katarina </w:t>
      </w:r>
      <w:proofErr w:type="spellStart"/>
      <w:r w:rsidRPr="006D5D41">
        <w:rPr>
          <w:rFonts w:ascii="Times New Roman" w:hAnsi="Times New Roman" w:cs="Times New Roman"/>
          <w:color w:val="222222"/>
          <w:sz w:val="24"/>
          <w:szCs w:val="24"/>
          <w:shd w:val="clear" w:color="auto" w:fill="FFFFFF"/>
        </w:rPr>
        <w:t>Kaarbøe</w:t>
      </w:r>
      <w:proofErr w:type="spellEnd"/>
      <w:r w:rsidRPr="006D5D41">
        <w:rPr>
          <w:rFonts w:ascii="Times New Roman" w:hAnsi="Times New Roman" w:cs="Times New Roman"/>
          <w:color w:val="222222"/>
          <w:sz w:val="24"/>
          <w:szCs w:val="24"/>
          <w:shd w:val="clear" w:color="auto" w:fill="FFFFFF"/>
        </w:rPr>
        <w:t>.</w:t>
      </w:r>
      <w:proofErr w:type="gramEnd"/>
      <w:r w:rsidRPr="006D5D41">
        <w:rPr>
          <w:rFonts w:ascii="Times New Roman" w:hAnsi="Times New Roman" w:cs="Times New Roman"/>
          <w:color w:val="222222"/>
          <w:sz w:val="24"/>
          <w:szCs w:val="24"/>
          <w:shd w:val="clear" w:color="auto" w:fill="FFFFFF"/>
        </w:rPr>
        <w:t xml:space="preserve"> "How the enterprise risk management function influences decision-making in the organization–A field study of a large, global oil and gas company." </w:t>
      </w:r>
      <w:r w:rsidRPr="006D5D41">
        <w:rPr>
          <w:rFonts w:ascii="Times New Roman" w:hAnsi="Times New Roman" w:cs="Times New Roman"/>
          <w:i/>
          <w:iCs/>
          <w:color w:val="222222"/>
          <w:sz w:val="24"/>
          <w:szCs w:val="24"/>
          <w:shd w:val="clear" w:color="auto" w:fill="FFFFFF"/>
        </w:rPr>
        <w:t>The British Accounting Review</w:t>
      </w:r>
      <w:r w:rsidRPr="006D5D41">
        <w:rPr>
          <w:rFonts w:ascii="Times New Roman" w:hAnsi="Times New Roman" w:cs="Times New Roman"/>
          <w:color w:val="222222"/>
          <w:sz w:val="24"/>
          <w:szCs w:val="24"/>
          <w:shd w:val="clear" w:color="auto" w:fill="FFFFFF"/>
        </w:rPr>
        <w:t> 49.1 (2017): 39-55.</w:t>
      </w:r>
    </w:p>
    <w:p w:rsidR="004B594F" w:rsidRPr="004B594F" w:rsidRDefault="004B594F" w:rsidP="004B594F">
      <w:pPr>
        <w:spacing w:line="480" w:lineRule="auto"/>
        <w:jc w:val="both"/>
        <w:rPr>
          <w:rFonts w:ascii="Times New Roman" w:hAnsi="Times New Roman" w:cs="Times New Roman"/>
          <w:sz w:val="24"/>
          <w:szCs w:val="24"/>
        </w:rPr>
      </w:pPr>
    </w:p>
    <w:sectPr w:rsidR="004B594F" w:rsidRPr="004B594F" w:rsidSect="00C83F3D">
      <w:headerReference w:type="default" r:id="rId1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77D5" w:rsidRDefault="001277D5" w:rsidP="006D5D41">
      <w:pPr>
        <w:spacing w:after="0" w:line="240" w:lineRule="auto"/>
      </w:pPr>
      <w:r>
        <w:separator/>
      </w:r>
    </w:p>
  </w:endnote>
  <w:endnote w:type="continuationSeparator" w:id="0">
    <w:p w:rsidR="001277D5" w:rsidRDefault="001277D5" w:rsidP="006D5D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77D5" w:rsidRDefault="001277D5" w:rsidP="006D5D41">
      <w:pPr>
        <w:spacing w:after="0" w:line="240" w:lineRule="auto"/>
      </w:pPr>
      <w:r>
        <w:separator/>
      </w:r>
    </w:p>
  </w:footnote>
  <w:footnote w:type="continuationSeparator" w:id="0">
    <w:p w:rsidR="001277D5" w:rsidRDefault="001277D5" w:rsidP="006D5D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81865795"/>
      <w:docPartObj>
        <w:docPartGallery w:val="Page Numbers (Top of Page)"/>
        <w:docPartUnique/>
      </w:docPartObj>
    </w:sdtPr>
    <w:sdtEndPr>
      <w:rPr>
        <w:noProof/>
      </w:rPr>
    </w:sdtEndPr>
    <w:sdtContent>
      <w:p w:rsidR="006D5D41" w:rsidRPr="006D5D41" w:rsidRDefault="006D5D41">
        <w:pPr>
          <w:pStyle w:val="Header"/>
          <w:jc w:val="right"/>
          <w:rPr>
            <w:rFonts w:ascii="Times New Roman" w:hAnsi="Times New Roman" w:cs="Times New Roman"/>
            <w:sz w:val="24"/>
            <w:szCs w:val="24"/>
          </w:rPr>
        </w:pPr>
        <w:r w:rsidRPr="006D5D41">
          <w:rPr>
            <w:rFonts w:ascii="Times New Roman" w:hAnsi="Times New Roman" w:cs="Times New Roman"/>
            <w:sz w:val="24"/>
            <w:szCs w:val="24"/>
          </w:rPr>
          <w:t xml:space="preserve">Surname </w:t>
        </w:r>
        <w:r w:rsidR="00C83F3D" w:rsidRPr="006D5D41">
          <w:rPr>
            <w:rFonts w:ascii="Times New Roman" w:hAnsi="Times New Roman" w:cs="Times New Roman"/>
            <w:sz w:val="24"/>
            <w:szCs w:val="24"/>
          </w:rPr>
          <w:fldChar w:fldCharType="begin"/>
        </w:r>
        <w:r w:rsidRPr="006D5D41">
          <w:rPr>
            <w:rFonts w:ascii="Times New Roman" w:hAnsi="Times New Roman" w:cs="Times New Roman"/>
            <w:sz w:val="24"/>
            <w:szCs w:val="24"/>
          </w:rPr>
          <w:instrText xml:space="preserve"> PAGE   \* MERGEFORMAT </w:instrText>
        </w:r>
        <w:r w:rsidR="00C83F3D" w:rsidRPr="006D5D41">
          <w:rPr>
            <w:rFonts w:ascii="Times New Roman" w:hAnsi="Times New Roman" w:cs="Times New Roman"/>
            <w:sz w:val="24"/>
            <w:szCs w:val="24"/>
          </w:rPr>
          <w:fldChar w:fldCharType="separate"/>
        </w:r>
        <w:r w:rsidR="00732021">
          <w:rPr>
            <w:rFonts w:ascii="Times New Roman" w:hAnsi="Times New Roman" w:cs="Times New Roman"/>
            <w:noProof/>
            <w:sz w:val="24"/>
            <w:szCs w:val="24"/>
          </w:rPr>
          <w:t>1</w:t>
        </w:r>
        <w:r w:rsidR="00C83F3D" w:rsidRPr="006D5D41">
          <w:rPr>
            <w:rFonts w:ascii="Times New Roman" w:hAnsi="Times New Roman" w:cs="Times New Roman"/>
            <w:noProof/>
            <w:sz w:val="24"/>
            <w:szCs w:val="24"/>
          </w:rPr>
          <w:fldChar w:fldCharType="end"/>
        </w:r>
      </w:p>
    </w:sdtContent>
  </w:sdt>
  <w:p w:rsidR="006D5D41" w:rsidRDefault="006D5D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B594F"/>
    <w:rsid w:val="00061F3B"/>
    <w:rsid w:val="000A216B"/>
    <w:rsid w:val="000A3901"/>
    <w:rsid w:val="0010251B"/>
    <w:rsid w:val="001277D5"/>
    <w:rsid w:val="00221CCE"/>
    <w:rsid w:val="004B594F"/>
    <w:rsid w:val="00626592"/>
    <w:rsid w:val="006B78EC"/>
    <w:rsid w:val="006D5D41"/>
    <w:rsid w:val="00731DE1"/>
    <w:rsid w:val="00732021"/>
    <w:rsid w:val="008D2699"/>
    <w:rsid w:val="00B74D51"/>
    <w:rsid w:val="00C3286E"/>
    <w:rsid w:val="00C83F3D"/>
    <w:rsid w:val="00CA26B3"/>
    <w:rsid w:val="00DC0C3A"/>
    <w:rsid w:val="00E75E3B"/>
    <w:rsid w:val="00FB6A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F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D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D41"/>
  </w:style>
  <w:style w:type="paragraph" w:styleId="Footer">
    <w:name w:val="footer"/>
    <w:basedOn w:val="Normal"/>
    <w:link w:val="FooterChar"/>
    <w:uiPriority w:val="99"/>
    <w:unhideWhenUsed/>
    <w:rsid w:val="006D5D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D41"/>
  </w:style>
  <w:style w:type="paragraph" w:styleId="BalloonText">
    <w:name w:val="Balloon Text"/>
    <w:basedOn w:val="Normal"/>
    <w:link w:val="BalloonTextChar"/>
    <w:uiPriority w:val="99"/>
    <w:semiHidden/>
    <w:unhideWhenUsed/>
    <w:rsid w:val="00732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0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diagramData" Target="diagrams/data2.xml"/><Relationship Id="rId5" Type="http://schemas.openxmlformats.org/officeDocument/2006/relationships/endnotes" Target="endnotes.xml"/><Relationship Id="rId15" Type="http://schemas.microsoft.com/office/2007/relationships/diagramDrawing" Target="diagrams/drawing2.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A734FE-6ABA-44FE-9B69-1D7F4D14A6C3}"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en-GB"/>
        </a:p>
      </dgm:t>
    </dgm:pt>
    <dgm:pt modelId="{7D081E3E-BC83-4D72-BD10-0776C4E0B8CB}">
      <dgm:prSet phldrT="[Text]" custT="1"/>
      <dgm:spPr/>
      <dgm:t>
        <a:bodyPr/>
        <a:lstStyle/>
        <a:p>
          <a:r>
            <a:rPr lang="en-GB" sz="1200">
              <a:latin typeface="Times New Roman" panose="02020603050405020304" pitchFamily="18" charset="0"/>
              <a:cs typeface="Times New Roman" panose="02020603050405020304" pitchFamily="18" charset="0"/>
            </a:rPr>
            <a:t>Benefits of partnership</a:t>
          </a:r>
        </a:p>
      </dgm:t>
    </dgm:pt>
    <dgm:pt modelId="{BDF6A594-1BBA-4930-B154-E34C131D8A2E}" type="parTrans" cxnId="{9A5F374F-CE16-4906-B687-E320C7219F7A}">
      <dgm:prSet/>
      <dgm:spPr/>
      <dgm:t>
        <a:bodyPr/>
        <a:lstStyle/>
        <a:p>
          <a:endParaRPr lang="en-GB"/>
        </a:p>
      </dgm:t>
    </dgm:pt>
    <dgm:pt modelId="{1889A664-5AB5-4126-8352-6488DCA6293F}" type="sibTrans" cxnId="{9A5F374F-CE16-4906-B687-E320C7219F7A}">
      <dgm:prSet/>
      <dgm:spPr/>
      <dgm:t>
        <a:bodyPr/>
        <a:lstStyle/>
        <a:p>
          <a:endParaRPr lang="en-GB"/>
        </a:p>
      </dgm:t>
    </dgm:pt>
    <dgm:pt modelId="{6FD2CA65-79DD-4FDC-90CF-9C31B740125F}">
      <dgm:prSet phldrT="[Text]" custT="1"/>
      <dgm:spPr/>
      <dgm:t>
        <a:bodyPr/>
        <a:lstStyle/>
        <a:p>
          <a:r>
            <a:rPr lang="en-GB" sz="1200">
              <a:latin typeface="Times New Roman" panose="02020603050405020304" pitchFamily="18" charset="0"/>
              <a:cs typeface="Times New Roman" panose="02020603050405020304" pitchFamily="18" charset="0"/>
            </a:rPr>
            <a:t>Effective leadership skills</a:t>
          </a:r>
        </a:p>
      </dgm:t>
    </dgm:pt>
    <dgm:pt modelId="{1BDE5D8C-3D40-4FEA-8145-6904D43AA4BB}" type="parTrans" cxnId="{72A0128F-1537-473E-8F39-8E80C2A00BC5}">
      <dgm:prSet/>
      <dgm:spPr/>
      <dgm:t>
        <a:bodyPr/>
        <a:lstStyle/>
        <a:p>
          <a:endParaRPr lang="en-GB"/>
        </a:p>
      </dgm:t>
    </dgm:pt>
    <dgm:pt modelId="{FD43EB46-AA49-4D10-8CD8-18ED5E32B57E}" type="sibTrans" cxnId="{72A0128F-1537-473E-8F39-8E80C2A00BC5}">
      <dgm:prSet/>
      <dgm:spPr/>
      <dgm:t>
        <a:bodyPr/>
        <a:lstStyle/>
        <a:p>
          <a:endParaRPr lang="en-GB"/>
        </a:p>
      </dgm:t>
    </dgm:pt>
    <dgm:pt modelId="{A36FE384-CF82-463E-979B-A27FB249F967}">
      <dgm:prSet phldrT="[Text]" custT="1"/>
      <dgm:spPr/>
      <dgm:t>
        <a:bodyPr/>
        <a:lstStyle/>
        <a:p>
          <a:r>
            <a:rPr lang="en-GB" sz="1200">
              <a:latin typeface="Times New Roman" panose="02020603050405020304" pitchFamily="18" charset="0"/>
              <a:cs typeface="Times New Roman" panose="02020603050405020304" pitchFamily="18" charset="0"/>
            </a:rPr>
            <a:t>Promotes stronger market performance</a:t>
          </a:r>
        </a:p>
      </dgm:t>
    </dgm:pt>
    <dgm:pt modelId="{382F60B3-7D9F-4056-9A44-65C335707A78}" type="parTrans" cxnId="{EDE7A370-62D9-4C99-8FE2-FD03E6ADAECD}">
      <dgm:prSet/>
      <dgm:spPr/>
      <dgm:t>
        <a:bodyPr/>
        <a:lstStyle/>
        <a:p>
          <a:endParaRPr lang="en-GB"/>
        </a:p>
      </dgm:t>
    </dgm:pt>
    <dgm:pt modelId="{C0062D25-0A0E-4718-B7EA-645C7AABF71C}" type="sibTrans" cxnId="{EDE7A370-62D9-4C99-8FE2-FD03E6ADAECD}">
      <dgm:prSet/>
      <dgm:spPr/>
      <dgm:t>
        <a:bodyPr/>
        <a:lstStyle/>
        <a:p>
          <a:endParaRPr lang="en-GB"/>
        </a:p>
      </dgm:t>
    </dgm:pt>
    <dgm:pt modelId="{F83B55FE-544D-4DF6-BD13-2E7FA42027C4}">
      <dgm:prSet phldrT="[Text]" custT="1"/>
      <dgm:spPr/>
      <dgm:t>
        <a:bodyPr/>
        <a:lstStyle/>
        <a:p>
          <a:r>
            <a:rPr lang="en-GB" sz="1200">
              <a:latin typeface="Times New Roman" panose="02020603050405020304" pitchFamily="18" charset="0"/>
              <a:cs typeface="Times New Roman" panose="02020603050405020304" pitchFamily="18" charset="0"/>
            </a:rPr>
            <a:t>Promotes effective marketing strategies</a:t>
          </a:r>
        </a:p>
      </dgm:t>
    </dgm:pt>
    <dgm:pt modelId="{7F79C276-9F5B-4278-99CE-2DD2FE0870D6}" type="parTrans" cxnId="{74A364C0-2B5F-4CE7-A91F-489CF5289FA4}">
      <dgm:prSet/>
      <dgm:spPr/>
      <dgm:t>
        <a:bodyPr/>
        <a:lstStyle/>
        <a:p>
          <a:endParaRPr lang="en-GB"/>
        </a:p>
      </dgm:t>
    </dgm:pt>
    <dgm:pt modelId="{F7EBC1C5-2D79-44F2-A89F-D5EC1100E1A5}" type="sibTrans" cxnId="{74A364C0-2B5F-4CE7-A91F-489CF5289FA4}">
      <dgm:prSet/>
      <dgm:spPr/>
      <dgm:t>
        <a:bodyPr/>
        <a:lstStyle/>
        <a:p>
          <a:endParaRPr lang="en-GB"/>
        </a:p>
      </dgm:t>
    </dgm:pt>
    <dgm:pt modelId="{AEAB5093-F040-4533-B966-C2691A0E1233}" type="pres">
      <dgm:prSet presAssocID="{45A734FE-6ABA-44FE-9B69-1D7F4D14A6C3}" presName="composite" presStyleCnt="0">
        <dgm:presLayoutVars>
          <dgm:chMax val="1"/>
          <dgm:dir/>
          <dgm:resizeHandles val="exact"/>
        </dgm:presLayoutVars>
      </dgm:prSet>
      <dgm:spPr/>
      <dgm:t>
        <a:bodyPr/>
        <a:lstStyle/>
        <a:p>
          <a:endParaRPr lang="en-US"/>
        </a:p>
      </dgm:t>
    </dgm:pt>
    <dgm:pt modelId="{44FC5F5C-9DD0-44E2-897D-C4E91C221F3B}" type="pres">
      <dgm:prSet presAssocID="{7D081E3E-BC83-4D72-BD10-0776C4E0B8CB}" presName="roof" presStyleLbl="dkBgShp" presStyleIdx="0" presStyleCnt="2"/>
      <dgm:spPr/>
      <dgm:t>
        <a:bodyPr/>
        <a:lstStyle/>
        <a:p>
          <a:endParaRPr lang="en-GB"/>
        </a:p>
      </dgm:t>
    </dgm:pt>
    <dgm:pt modelId="{1362DB5D-3392-4E38-A26C-E82D1EA8BA26}" type="pres">
      <dgm:prSet presAssocID="{7D081E3E-BC83-4D72-BD10-0776C4E0B8CB}" presName="pillars" presStyleCnt="0"/>
      <dgm:spPr/>
    </dgm:pt>
    <dgm:pt modelId="{1F24E1B3-41EF-4D61-BCC6-864DC98D8384}" type="pres">
      <dgm:prSet presAssocID="{7D081E3E-BC83-4D72-BD10-0776C4E0B8CB}" presName="pillar1" presStyleLbl="node1" presStyleIdx="0" presStyleCnt="3">
        <dgm:presLayoutVars>
          <dgm:bulletEnabled val="1"/>
        </dgm:presLayoutVars>
      </dgm:prSet>
      <dgm:spPr/>
      <dgm:t>
        <a:bodyPr/>
        <a:lstStyle/>
        <a:p>
          <a:endParaRPr lang="en-GB"/>
        </a:p>
      </dgm:t>
    </dgm:pt>
    <dgm:pt modelId="{BE216CA4-F509-4F5D-81AD-1673BB28CD16}" type="pres">
      <dgm:prSet presAssocID="{A36FE384-CF82-463E-979B-A27FB249F967}" presName="pillarX" presStyleLbl="node1" presStyleIdx="1" presStyleCnt="3">
        <dgm:presLayoutVars>
          <dgm:bulletEnabled val="1"/>
        </dgm:presLayoutVars>
      </dgm:prSet>
      <dgm:spPr/>
      <dgm:t>
        <a:bodyPr/>
        <a:lstStyle/>
        <a:p>
          <a:endParaRPr lang="en-GB"/>
        </a:p>
      </dgm:t>
    </dgm:pt>
    <dgm:pt modelId="{F2825026-1479-4531-A5A8-96773A4FCA50}" type="pres">
      <dgm:prSet presAssocID="{F83B55FE-544D-4DF6-BD13-2E7FA42027C4}" presName="pillarX" presStyleLbl="node1" presStyleIdx="2" presStyleCnt="3">
        <dgm:presLayoutVars>
          <dgm:bulletEnabled val="1"/>
        </dgm:presLayoutVars>
      </dgm:prSet>
      <dgm:spPr/>
      <dgm:t>
        <a:bodyPr/>
        <a:lstStyle/>
        <a:p>
          <a:endParaRPr lang="en-GB"/>
        </a:p>
      </dgm:t>
    </dgm:pt>
    <dgm:pt modelId="{51021574-4BB4-447C-871A-0A4DC28C2A27}" type="pres">
      <dgm:prSet presAssocID="{7D081E3E-BC83-4D72-BD10-0776C4E0B8CB}" presName="base" presStyleLbl="dkBgShp" presStyleIdx="1" presStyleCnt="2"/>
      <dgm:spPr/>
    </dgm:pt>
  </dgm:ptLst>
  <dgm:cxnLst>
    <dgm:cxn modelId="{72A0128F-1537-473E-8F39-8E80C2A00BC5}" srcId="{7D081E3E-BC83-4D72-BD10-0776C4E0B8CB}" destId="{6FD2CA65-79DD-4FDC-90CF-9C31B740125F}" srcOrd="0" destOrd="0" parTransId="{1BDE5D8C-3D40-4FEA-8145-6904D43AA4BB}" sibTransId="{FD43EB46-AA49-4D10-8CD8-18ED5E32B57E}"/>
    <dgm:cxn modelId="{CFD10695-19E0-4512-8888-DA641C2FA14D}" type="presOf" srcId="{6FD2CA65-79DD-4FDC-90CF-9C31B740125F}" destId="{1F24E1B3-41EF-4D61-BCC6-864DC98D8384}" srcOrd="0" destOrd="0" presId="urn:microsoft.com/office/officeart/2005/8/layout/hList3"/>
    <dgm:cxn modelId="{F84C731B-80A1-473E-88D8-4604876F4156}" type="presOf" srcId="{F83B55FE-544D-4DF6-BD13-2E7FA42027C4}" destId="{F2825026-1479-4531-A5A8-96773A4FCA50}" srcOrd="0" destOrd="0" presId="urn:microsoft.com/office/officeart/2005/8/layout/hList3"/>
    <dgm:cxn modelId="{74A364C0-2B5F-4CE7-A91F-489CF5289FA4}" srcId="{7D081E3E-BC83-4D72-BD10-0776C4E0B8CB}" destId="{F83B55FE-544D-4DF6-BD13-2E7FA42027C4}" srcOrd="2" destOrd="0" parTransId="{7F79C276-9F5B-4278-99CE-2DD2FE0870D6}" sibTransId="{F7EBC1C5-2D79-44F2-A89F-D5EC1100E1A5}"/>
    <dgm:cxn modelId="{50670524-DDBE-4D07-BF2D-60C286B8ADBA}" type="presOf" srcId="{A36FE384-CF82-463E-979B-A27FB249F967}" destId="{BE216CA4-F509-4F5D-81AD-1673BB28CD16}" srcOrd="0" destOrd="0" presId="urn:microsoft.com/office/officeart/2005/8/layout/hList3"/>
    <dgm:cxn modelId="{9A5F374F-CE16-4906-B687-E320C7219F7A}" srcId="{45A734FE-6ABA-44FE-9B69-1D7F4D14A6C3}" destId="{7D081E3E-BC83-4D72-BD10-0776C4E0B8CB}" srcOrd="0" destOrd="0" parTransId="{BDF6A594-1BBA-4930-B154-E34C131D8A2E}" sibTransId="{1889A664-5AB5-4126-8352-6488DCA6293F}"/>
    <dgm:cxn modelId="{1AF03602-F663-4AF4-9CA2-66BC70C9665D}" type="presOf" srcId="{7D081E3E-BC83-4D72-BD10-0776C4E0B8CB}" destId="{44FC5F5C-9DD0-44E2-897D-C4E91C221F3B}" srcOrd="0" destOrd="0" presId="urn:microsoft.com/office/officeart/2005/8/layout/hList3"/>
    <dgm:cxn modelId="{EDE7A370-62D9-4C99-8FE2-FD03E6ADAECD}" srcId="{7D081E3E-BC83-4D72-BD10-0776C4E0B8CB}" destId="{A36FE384-CF82-463E-979B-A27FB249F967}" srcOrd="1" destOrd="0" parTransId="{382F60B3-7D9F-4056-9A44-65C335707A78}" sibTransId="{C0062D25-0A0E-4718-B7EA-645C7AABF71C}"/>
    <dgm:cxn modelId="{A01BD0AA-796E-4E03-94C9-E6ACF6B45B1C}" type="presOf" srcId="{45A734FE-6ABA-44FE-9B69-1D7F4D14A6C3}" destId="{AEAB5093-F040-4533-B966-C2691A0E1233}" srcOrd="0" destOrd="0" presId="urn:microsoft.com/office/officeart/2005/8/layout/hList3"/>
    <dgm:cxn modelId="{4B75E705-40A8-454D-A56D-8FFC3DA888D0}" type="presParOf" srcId="{AEAB5093-F040-4533-B966-C2691A0E1233}" destId="{44FC5F5C-9DD0-44E2-897D-C4E91C221F3B}" srcOrd="0" destOrd="0" presId="urn:microsoft.com/office/officeart/2005/8/layout/hList3"/>
    <dgm:cxn modelId="{D0196A29-4204-4216-B903-5790F9F60B20}" type="presParOf" srcId="{AEAB5093-F040-4533-B966-C2691A0E1233}" destId="{1362DB5D-3392-4E38-A26C-E82D1EA8BA26}" srcOrd="1" destOrd="0" presId="urn:microsoft.com/office/officeart/2005/8/layout/hList3"/>
    <dgm:cxn modelId="{9FA646C8-EDF6-450B-BC3C-EF7BD61E4B25}" type="presParOf" srcId="{1362DB5D-3392-4E38-A26C-E82D1EA8BA26}" destId="{1F24E1B3-41EF-4D61-BCC6-864DC98D8384}" srcOrd="0" destOrd="0" presId="urn:microsoft.com/office/officeart/2005/8/layout/hList3"/>
    <dgm:cxn modelId="{24CC0785-66AF-476A-9851-AE3691AE6A57}" type="presParOf" srcId="{1362DB5D-3392-4E38-A26C-E82D1EA8BA26}" destId="{BE216CA4-F509-4F5D-81AD-1673BB28CD16}" srcOrd="1" destOrd="0" presId="urn:microsoft.com/office/officeart/2005/8/layout/hList3"/>
    <dgm:cxn modelId="{F95C6CDA-DC69-406C-93CA-7B20AFD9E965}" type="presParOf" srcId="{1362DB5D-3392-4E38-A26C-E82D1EA8BA26}" destId="{F2825026-1479-4531-A5A8-96773A4FCA50}" srcOrd="2" destOrd="0" presId="urn:microsoft.com/office/officeart/2005/8/layout/hList3"/>
    <dgm:cxn modelId="{E9CEC28F-30E2-4D17-91CF-2A3E50216B28}" type="presParOf" srcId="{AEAB5093-F040-4533-B966-C2691A0E1233}" destId="{51021574-4BB4-447C-871A-0A4DC28C2A27}" srcOrd="2" destOrd="0" presId="urn:microsoft.com/office/officeart/2005/8/layout/hList3"/>
  </dgm:cxnLst>
  <dgm:bg/>
  <dgm:whole/>
  <dgm:extLst>
    <a:ext uri="http://schemas.microsoft.com/office/drawing/2008/diagram">
      <dsp:dataModelExt xmlns:dsp="http://schemas.microsoft.com/office/drawing/2008/diagram" xmlns=""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301C8A2-C17B-4535-99A6-8C6E1CE31D32}" type="doc">
      <dgm:prSet loTypeId="urn:microsoft.com/office/officeart/2005/8/layout/pyramid4" loCatId="pyramid" qsTypeId="urn:microsoft.com/office/officeart/2005/8/quickstyle/simple1" qsCatId="simple" csTypeId="urn:microsoft.com/office/officeart/2005/8/colors/accent1_2" csCatId="accent1" phldr="1"/>
      <dgm:spPr/>
      <dgm:t>
        <a:bodyPr/>
        <a:lstStyle/>
        <a:p>
          <a:endParaRPr lang="en-GB"/>
        </a:p>
      </dgm:t>
    </dgm:pt>
    <dgm:pt modelId="{2B41A05C-5D47-4658-BC13-FCF637446B16}">
      <dgm:prSet phldrT="[Text]" custT="1"/>
      <dgm:spPr/>
      <dgm:t>
        <a:bodyPr/>
        <a:lstStyle/>
        <a:p>
          <a:r>
            <a:rPr lang="en-GB" sz="1200">
              <a:latin typeface="Times New Roman" panose="02020603050405020304" pitchFamily="18" charset="0"/>
              <a:cs typeface="Times New Roman" panose="02020603050405020304" pitchFamily="18" charset="0"/>
            </a:rPr>
            <a:t>Effective leadership skills</a:t>
          </a:r>
        </a:p>
      </dgm:t>
    </dgm:pt>
    <dgm:pt modelId="{22495C14-A259-44EE-B040-2A6F44A2B5AA}" type="parTrans" cxnId="{FFAF0289-6E19-4C12-9AF2-763ABD51BBCF}">
      <dgm:prSet/>
      <dgm:spPr/>
      <dgm:t>
        <a:bodyPr/>
        <a:lstStyle/>
        <a:p>
          <a:endParaRPr lang="en-GB"/>
        </a:p>
      </dgm:t>
    </dgm:pt>
    <dgm:pt modelId="{BBE1ABE7-8924-42D1-B3BE-855963A71054}" type="sibTrans" cxnId="{FFAF0289-6E19-4C12-9AF2-763ABD51BBCF}">
      <dgm:prSet/>
      <dgm:spPr/>
      <dgm:t>
        <a:bodyPr/>
        <a:lstStyle/>
        <a:p>
          <a:endParaRPr lang="en-GB"/>
        </a:p>
      </dgm:t>
    </dgm:pt>
    <dgm:pt modelId="{9FC78918-CA14-4C36-8213-0B1016474450}">
      <dgm:prSet phldrT="[Text]" custT="1"/>
      <dgm:spPr/>
      <dgm:t>
        <a:bodyPr/>
        <a:lstStyle/>
        <a:p>
          <a:r>
            <a:rPr lang="en-GB" sz="1200">
              <a:latin typeface="Times New Roman" panose="02020603050405020304" pitchFamily="18" charset="0"/>
              <a:cs typeface="Times New Roman" panose="02020603050405020304" pitchFamily="18" charset="0"/>
            </a:rPr>
            <a:t>Effective marketing performance</a:t>
          </a:r>
        </a:p>
      </dgm:t>
    </dgm:pt>
    <dgm:pt modelId="{39A5EE97-0E71-47A8-8F17-492761D5097B}" type="parTrans" cxnId="{6134FE47-0234-450F-B19D-B82DF85E2BAD}">
      <dgm:prSet/>
      <dgm:spPr/>
      <dgm:t>
        <a:bodyPr/>
        <a:lstStyle/>
        <a:p>
          <a:endParaRPr lang="en-GB"/>
        </a:p>
      </dgm:t>
    </dgm:pt>
    <dgm:pt modelId="{75580E30-F1E2-473B-AE3A-989B924D8E32}" type="sibTrans" cxnId="{6134FE47-0234-450F-B19D-B82DF85E2BAD}">
      <dgm:prSet/>
      <dgm:spPr/>
      <dgm:t>
        <a:bodyPr/>
        <a:lstStyle/>
        <a:p>
          <a:endParaRPr lang="en-GB"/>
        </a:p>
      </dgm:t>
    </dgm:pt>
    <dgm:pt modelId="{3380DB1C-C20D-4E05-B48C-C79D39770765}">
      <dgm:prSet phldrT="[Text]" custT="1"/>
      <dgm:spPr/>
      <dgm:t>
        <a:bodyPr/>
        <a:lstStyle/>
        <a:p>
          <a:r>
            <a:rPr lang="en-GB" sz="1200">
              <a:latin typeface="Times New Roman" panose="02020603050405020304" pitchFamily="18" charset="0"/>
              <a:cs typeface="Times New Roman" panose="02020603050405020304" pitchFamily="18" charset="0"/>
            </a:rPr>
            <a:t>Partnership</a:t>
          </a:r>
        </a:p>
      </dgm:t>
    </dgm:pt>
    <dgm:pt modelId="{8014EC5D-99E6-4F66-8E08-464B6531BA3F}" type="parTrans" cxnId="{BBAC5C6A-100B-449C-B8DF-2FE545C2AE73}">
      <dgm:prSet/>
      <dgm:spPr/>
      <dgm:t>
        <a:bodyPr/>
        <a:lstStyle/>
        <a:p>
          <a:endParaRPr lang="en-GB"/>
        </a:p>
      </dgm:t>
    </dgm:pt>
    <dgm:pt modelId="{8866754B-AF9D-4D89-9F09-3F54418A5FFC}" type="sibTrans" cxnId="{BBAC5C6A-100B-449C-B8DF-2FE545C2AE73}">
      <dgm:prSet/>
      <dgm:spPr/>
      <dgm:t>
        <a:bodyPr/>
        <a:lstStyle/>
        <a:p>
          <a:endParaRPr lang="en-GB"/>
        </a:p>
      </dgm:t>
    </dgm:pt>
    <dgm:pt modelId="{82FED518-3E22-4820-9A9B-2CACEA4F20F5}">
      <dgm:prSet phldrT="[Text]" custT="1"/>
      <dgm:spPr/>
      <dgm:t>
        <a:bodyPr/>
        <a:lstStyle/>
        <a:p>
          <a:r>
            <a:rPr lang="en-GB" sz="1200">
              <a:latin typeface="Times New Roman" panose="02020603050405020304" pitchFamily="18" charset="0"/>
              <a:cs typeface="Times New Roman" panose="02020603050405020304" pitchFamily="18" charset="0"/>
            </a:rPr>
            <a:t>Effective marketing strategies</a:t>
          </a:r>
        </a:p>
      </dgm:t>
    </dgm:pt>
    <dgm:pt modelId="{172A803C-309B-4DB9-B2A1-6E1428AEB180}" type="parTrans" cxnId="{46976353-7C55-4A53-9FCC-A29CFE658501}">
      <dgm:prSet/>
      <dgm:spPr/>
      <dgm:t>
        <a:bodyPr/>
        <a:lstStyle/>
        <a:p>
          <a:endParaRPr lang="en-GB"/>
        </a:p>
      </dgm:t>
    </dgm:pt>
    <dgm:pt modelId="{053405A1-BF68-4BFE-AC65-D3CDBD5B1ED4}" type="sibTrans" cxnId="{46976353-7C55-4A53-9FCC-A29CFE658501}">
      <dgm:prSet/>
      <dgm:spPr/>
      <dgm:t>
        <a:bodyPr/>
        <a:lstStyle/>
        <a:p>
          <a:endParaRPr lang="en-GB"/>
        </a:p>
      </dgm:t>
    </dgm:pt>
    <dgm:pt modelId="{59F64075-9F62-40A4-9739-A49387493961}" type="pres">
      <dgm:prSet presAssocID="{E301C8A2-C17B-4535-99A6-8C6E1CE31D32}" presName="compositeShape" presStyleCnt="0">
        <dgm:presLayoutVars>
          <dgm:chMax val="9"/>
          <dgm:dir/>
          <dgm:resizeHandles val="exact"/>
        </dgm:presLayoutVars>
      </dgm:prSet>
      <dgm:spPr/>
      <dgm:t>
        <a:bodyPr/>
        <a:lstStyle/>
        <a:p>
          <a:endParaRPr lang="en-US"/>
        </a:p>
      </dgm:t>
    </dgm:pt>
    <dgm:pt modelId="{85D3B534-31E4-4C93-BD89-8DCBF5382A4B}" type="pres">
      <dgm:prSet presAssocID="{E301C8A2-C17B-4535-99A6-8C6E1CE31D32}" presName="triangle1" presStyleLbl="node1" presStyleIdx="0" presStyleCnt="4">
        <dgm:presLayoutVars>
          <dgm:bulletEnabled val="1"/>
        </dgm:presLayoutVars>
      </dgm:prSet>
      <dgm:spPr/>
      <dgm:t>
        <a:bodyPr/>
        <a:lstStyle/>
        <a:p>
          <a:endParaRPr lang="en-US"/>
        </a:p>
      </dgm:t>
    </dgm:pt>
    <dgm:pt modelId="{1231D94C-D737-4AAF-959B-BFB7B13EF4CD}" type="pres">
      <dgm:prSet presAssocID="{E301C8A2-C17B-4535-99A6-8C6E1CE31D32}" presName="triangle2" presStyleLbl="node1" presStyleIdx="1" presStyleCnt="4">
        <dgm:presLayoutVars>
          <dgm:bulletEnabled val="1"/>
        </dgm:presLayoutVars>
      </dgm:prSet>
      <dgm:spPr/>
      <dgm:t>
        <a:bodyPr/>
        <a:lstStyle/>
        <a:p>
          <a:endParaRPr lang="en-US"/>
        </a:p>
      </dgm:t>
    </dgm:pt>
    <dgm:pt modelId="{9E8DEA26-7996-476C-A8C4-9C33094873BE}" type="pres">
      <dgm:prSet presAssocID="{E301C8A2-C17B-4535-99A6-8C6E1CE31D32}" presName="triangle3" presStyleLbl="node1" presStyleIdx="2" presStyleCnt="4">
        <dgm:presLayoutVars>
          <dgm:bulletEnabled val="1"/>
        </dgm:presLayoutVars>
      </dgm:prSet>
      <dgm:spPr/>
      <dgm:t>
        <a:bodyPr/>
        <a:lstStyle/>
        <a:p>
          <a:endParaRPr lang="en-US"/>
        </a:p>
      </dgm:t>
    </dgm:pt>
    <dgm:pt modelId="{B643F6C5-46E4-49C8-86C3-56F541498F89}" type="pres">
      <dgm:prSet presAssocID="{E301C8A2-C17B-4535-99A6-8C6E1CE31D32}" presName="triangle4" presStyleLbl="node1" presStyleIdx="3" presStyleCnt="4">
        <dgm:presLayoutVars>
          <dgm:bulletEnabled val="1"/>
        </dgm:presLayoutVars>
      </dgm:prSet>
      <dgm:spPr/>
      <dgm:t>
        <a:bodyPr/>
        <a:lstStyle/>
        <a:p>
          <a:endParaRPr lang="en-US"/>
        </a:p>
      </dgm:t>
    </dgm:pt>
  </dgm:ptLst>
  <dgm:cxnLst>
    <dgm:cxn modelId="{4188346C-AD31-4025-9FF8-6A423C59E495}" type="presOf" srcId="{3380DB1C-C20D-4E05-B48C-C79D39770765}" destId="{9E8DEA26-7996-476C-A8C4-9C33094873BE}" srcOrd="0" destOrd="0" presId="urn:microsoft.com/office/officeart/2005/8/layout/pyramid4"/>
    <dgm:cxn modelId="{F9A25EB9-F53E-46EB-B942-2095C7BB5298}" type="presOf" srcId="{E301C8A2-C17B-4535-99A6-8C6E1CE31D32}" destId="{59F64075-9F62-40A4-9739-A49387493961}" srcOrd="0" destOrd="0" presId="urn:microsoft.com/office/officeart/2005/8/layout/pyramid4"/>
    <dgm:cxn modelId="{FFAF0289-6E19-4C12-9AF2-763ABD51BBCF}" srcId="{E301C8A2-C17B-4535-99A6-8C6E1CE31D32}" destId="{2B41A05C-5D47-4658-BC13-FCF637446B16}" srcOrd="0" destOrd="0" parTransId="{22495C14-A259-44EE-B040-2A6F44A2B5AA}" sibTransId="{BBE1ABE7-8924-42D1-B3BE-855963A71054}"/>
    <dgm:cxn modelId="{649B5613-DFF7-4D58-9FCD-BE38D99ECED1}" type="presOf" srcId="{2B41A05C-5D47-4658-BC13-FCF637446B16}" destId="{85D3B534-31E4-4C93-BD89-8DCBF5382A4B}" srcOrd="0" destOrd="0" presId="urn:microsoft.com/office/officeart/2005/8/layout/pyramid4"/>
    <dgm:cxn modelId="{F1220779-2E3E-4A3C-979E-07F3E96C089C}" type="presOf" srcId="{9FC78918-CA14-4C36-8213-0B1016474450}" destId="{1231D94C-D737-4AAF-959B-BFB7B13EF4CD}" srcOrd="0" destOrd="0" presId="urn:microsoft.com/office/officeart/2005/8/layout/pyramid4"/>
    <dgm:cxn modelId="{6134FE47-0234-450F-B19D-B82DF85E2BAD}" srcId="{E301C8A2-C17B-4535-99A6-8C6E1CE31D32}" destId="{9FC78918-CA14-4C36-8213-0B1016474450}" srcOrd="1" destOrd="0" parTransId="{39A5EE97-0E71-47A8-8F17-492761D5097B}" sibTransId="{75580E30-F1E2-473B-AE3A-989B924D8E32}"/>
    <dgm:cxn modelId="{BBAC5C6A-100B-449C-B8DF-2FE545C2AE73}" srcId="{E301C8A2-C17B-4535-99A6-8C6E1CE31D32}" destId="{3380DB1C-C20D-4E05-B48C-C79D39770765}" srcOrd="2" destOrd="0" parTransId="{8014EC5D-99E6-4F66-8E08-464B6531BA3F}" sibTransId="{8866754B-AF9D-4D89-9F09-3F54418A5FFC}"/>
    <dgm:cxn modelId="{53FA606F-0D41-4EBD-97FC-B98929C7C742}" type="presOf" srcId="{82FED518-3E22-4820-9A9B-2CACEA4F20F5}" destId="{B643F6C5-46E4-49C8-86C3-56F541498F89}" srcOrd="0" destOrd="0" presId="urn:microsoft.com/office/officeart/2005/8/layout/pyramid4"/>
    <dgm:cxn modelId="{46976353-7C55-4A53-9FCC-A29CFE658501}" srcId="{E301C8A2-C17B-4535-99A6-8C6E1CE31D32}" destId="{82FED518-3E22-4820-9A9B-2CACEA4F20F5}" srcOrd="3" destOrd="0" parTransId="{172A803C-309B-4DB9-B2A1-6E1428AEB180}" sibTransId="{053405A1-BF68-4BFE-AC65-D3CDBD5B1ED4}"/>
    <dgm:cxn modelId="{58D70E62-D194-42D4-87B1-3BE01DB95C0B}" type="presParOf" srcId="{59F64075-9F62-40A4-9739-A49387493961}" destId="{85D3B534-31E4-4C93-BD89-8DCBF5382A4B}" srcOrd="0" destOrd="0" presId="urn:microsoft.com/office/officeart/2005/8/layout/pyramid4"/>
    <dgm:cxn modelId="{3E0BF738-F7C4-466E-9031-09CB2980AACC}" type="presParOf" srcId="{59F64075-9F62-40A4-9739-A49387493961}" destId="{1231D94C-D737-4AAF-959B-BFB7B13EF4CD}" srcOrd="1" destOrd="0" presId="urn:microsoft.com/office/officeart/2005/8/layout/pyramid4"/>
    <dgm:cxn modelId="{80013636-DA3B-44EA-B27F-D53F3EC5B46E}" type="presParOf" srcId="{59F64075-9F62-40A4-9739-A49387493961}" destId="{9E8DEA26-7996-476C-A8C4-9C33094873BE}" srcOrd="2" destOrd="0" presId="urn:microsoft.com/office/officeart/2005/8/layout/pyramid4"/>
    <dgm:cxn modelId="{A25EBF2E-E8D3-47ED-ABFF-A1E3ECD7B19F}" type="presParOf" srcId="{59F64075-9F62-40A4-9739-A49387493961}" destId="{B643F6C5-46E4-49C8-86C3-56F541498F89}" srcOrd="3" destOrd="0" presId="urn:microsoft.com/office/officeart/2005/8/layout/pyramid4"/>
  </dgm:cxnLst>
  <dgm:bg/>
  <dgm:whole/>
  <dgm:extLst>
    <a:ext uri="http://schemas.microsoft.com/office/drawing/2008/diagram">
      <dsp:dataModelExt xmlns:dsp="http://schemas.microsoft.com/office/drawing/2008/diagram" xmlns="" relId="rId1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4FC5F5C-9DD0-44E2-897D-C4E91C221F3B}">
      <dsp:nvSpPr>
        <dsp:cNvPr id="0" name=""/>
        <dsp:cNvSpPr/>
      </dsp:nvSpPr>
      <dsp:spPr>
        <a:xfrm>
          <a:off x="0" y="0"/>
          <a:ext cx="3448050" cy="702945"/>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Benefits of partnership</a:t>
          </a:r>
        </a:p>
      </dsp:txBody>
      <dsp:txXfrm>
        <a:off x="0" y="0"/>
        <a:ext cx="3448050" cy="702945"/>
      </dsp:txXfrm>
    </dsp:sp>
    <dsp:sp modelId="{1F24E1B3-41EF-4D61-BCC6-864DC98D8384}">
      <dsp:nvSpPr>
        <dsp:cNvPr id="0" name=""/>
        <dsp:cNvSpPr/>
      </dsp:nvSpPr>
      <dsp:spPr>
        <a:xfrm>
          <a:off x="1683" y="702945"/>
          <a:ext cx="1148227" cy="14761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Effective leadership skills</a:t>
          </a:r>
        </a:p>
      </dsp:txBody>
      <dsp:txXfrm>
        <a:off x="1683" y="702945"/>
        <a:ext cx="1148227" cy="1476184"/>
      </dsp:txXfrm>
    </dsp:sp>
    <dsp:sp modelId="{BE216CA4-F509-4F5D-81AD-1673BB28CD16}">
      <dsp:nvSpPr>
        <dsp:cNvPr id="0" name=""/>
        <dsp:cNvSpPr/>
      </dsp:nvSpPr>
      <dsp:spPr>
        <a:xfrm>
          <a:off x="1149911" y="702945"/>
          <a:ext cx="1148227" cy="14761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Promotes stronger market performance</a:t>
          </a:r>
        </a:p>
      </dsp:txBody>
      <dsp:txXfrm>
        <a:off x="1149911" y="702945"/>
        <a:ext cx="1148227" cy="1476184"/>
      </dsp:txXfrm>
    </dsp:sp>
    <dsp:sp modelId="{F2825026-1479-4531-A5A8-96773A4FCA50}">
      <dsp:nvSpPr>
        <dsp:cNvPr id="0" name=""/>
        <dsp:cNvSpPr/>
      </dsp:nvSpPr>
      <dsp:spPr>
        <a:xfrm>
          <a:off x="2298138" y="702945"/>
          <a:ext cx="1148227" cy="14761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Promotes effective marketing strategies</a:t>
          </a:r>
        </a:p>
      </dsp:txBody>
      <dsp:txXfrm>
        <a:off x="2298138" y="702945"/>
        <a:ext cx="1148227" cy="1476184"/>
      </dsp:txXfrm>
    </dsp:sp>
    <dsp:sp modelId="{51021574-4BB4-447C-871A-0A4DC28C2A27}">
      <dsp:nvSpPr>
        <dsp:cNvPr id="0" name=""/>
        <dsp:cNvSpPr/>
      </dsp:nvSpPr>
      <dsp:spPr>
        <a:xfrm>
          <a:off x="0" y="2179129"/>
          <a:ext cx="3448050" cy="164020"/>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5D3B534-31E4-4C93-BD89-8DCBF5382A4B}">
      <dsp:nvSpPr>
        <dsp:cNvPr id="0" name=""/>
        <dsp:cNvSpPr/>
      </dsp:nvSpPr>
      <dsp:spPr>
        <a:xfrm>
          <a:off x="1133475" y="0"/>
          <a:ext cx="1466849" cy="1466849"/>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Effective leadership skills</a:t>
          </a:r>
        </a:p>
      </dsp:txBody>
      <dsp:txXfrm>
        <a:off x="1133475" y="0"/>
        <a:ext cx="1466849" cy="1466849"/>
      </dsp:txXfrm>
    </dsp:sp>
    <dsp:sp modelId="{1231D94C-D737-4AAF-959B-BFB7B13EF4CD}">
      <dsp:nvSpPr>
        <dsp:cNvPr id="0" name=""/>
        <dsp:cNvSpPr/>
      </dsp:nvSpPr>
      <dsp:spPr>
        <a:xfrm>
          <a:off x="400050" y="1466849"/>
          <a:ext cx="1466849" cy="1466849"/>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Effective marketing performance</a:t>
          </a:r>
        </a:p>
      </dsp:txBody>
      <dsp:txXfrm>
        <a:off x="400050" y="1466849"/>
        <a:ext cx="1466849" cy="1466849"/>
      </dsp:txXfrm>
    </dsp:sp>
    <dsp:sp modelId="{9E8DEA26-7996-476C-A8C4-9C33094873BE}">
      <dsp:nvSpPr>
        <dsp:cNvPr id="0" name=""/>
        <dsp:cNvSpPr/>
      </dsp:nvSpPr>
      <dsp:spPr>
        <a:xfrm rot="10800000">
          <a:off x="1133475" y="1466849"/>
          <a:ext cx="1466849" cy="1466849"/>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Partnership</a:t>
          </a:r>
        </a:p>
      </dsp:txBody>
      <dsp:txXfrm rot="10800000">
        <a:off x="1133475" y="1466849"/>
        <a:ext cx="1466849" cy="1466849"/>
      </dsp:txXfrm>
    </dsp:sp>
    <dsp:sp modelId="{B643F6C5-46E4-49C8-86C3-56F541498F89}">
      <dsp:nvSpPr>
        <dsp:cNvPr id="0" name=""/>
        <dsp:cNvSpPr/>
      </dsp:nvSpPr>
      <dsp:spPr>
        <a:xfrm>
          <a:off x="1866900" y="1466849"/>
          <a:ext cx="1466849" cy="1466849"/>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Effective marketing strategies</a:t>
          </a:r>
        </a:p>
      </dsp:txBody>
      <dsp:txXfrm>
        <a:off x="1866900" y="1466849"/>
        <a:ext cx="1466849" cy="1466849"/>
      </dsp:txXfrm>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2018-09-22T21:27:00Z</dcterms:created>
  <dcterms:modified xsi:type="dcterms:W3CDTF">2018-09-22T21:27:00Z</dcterms:modified>
</cp:coreProperties>
</file>